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B" w:rsidRPr="00227E4B" w:rsidRDefault="00227E4B" w:rsidP="00227E4B">
      <w:pPr>
        <w:jc w:val="both"/>
        <w:rPr>
          <w:rFonts w:ascii="Arial" w:hAnsi="Arial" w:cs="Arial"/>
          <w:b/>
          <w:sz w:val="20"/>
          <w:szCs w:val="20"/>
        </w:rPr>
      </w:pPr>
      <w:r w:rsidRPr="00227E4B">
        <w:rPr>
          <w:rFonts w:ascii="Arial" w:hAnsi="Arial" w:cs="Arial"/>
          <w:b/>
          <w:sz w:val="20"/>
          <w:szCs w:val="20"/>
        </w:rPr>
        <w:t xml:space="preserve">C69: Board Resolution </w:t>
      </w:r>
    </w:p>
    <w:p w:rsidR="00227E4B" w:rsidRPr="00227E4B" w:rsidRDefault="00227E4B" w:rsidP="00227E4B">
      <w:pPr>
        <w:jc w:val="both"/>
        <w:rPr>
          <w:rFonts w:ascii="Arial" w:hAnsi="Arial" w:cs="Arial"/>
          <w:b/>
          <w:sz w:val="20"/>
          <w:szCs w:val="20"/>
        </w:rPr>
      </w:pP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On 03/09/2020, 1369 Construction Joint Stock Company announced the board resolution as follows: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Article 1: Approve the dividend payment in cash of 2019 according to the Annual General Mandate 2020 dated 27/03/2020, with detailed contents as follows: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-</w:t>
      </w:r>
      <w:r w:rsidRPr="00227E4B">
        <w:rPr>
          <w:rFonts w:ascii="Arial" w:hAnsi="Arial" w:cs="Arial"/>
          <w:sz w:val="20"/>
          <w:szCs w:val="20"/>
        </w:rPr>
        <w:tab/>
        <w:t>Rate: 3%/ share (Shareholders shall receive VND 300 for each share they own)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-</w:t>
      </w:r>
      <w:r w:rsidRPr="00227E4B">
        <w:rPr>
          <w:rFonts w:ascii="Arial" w:hAnsi="Arial" w:cs="Arial"/>
          <w:sz w:val="20"/>
          <w:szCs w:val="20"/>
        </w:rPr>
        <w:tab/>
        <w:t>Dividend payment: 1 installment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-</w:t>
      </w:r>
      <w:r w:rsidRPr="00227E4B">
        <w:rPr>
          <w:rFonts w:ascii="Arial" w:hAnsi="Arial" w:cs="Arial"/>
          <w:sz w:val="20"/>
          <w:szCs w:val="20"/>
        </w:rPr>
        <w:tab/>
        <w:t>Date of payment: 29/09/2020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Article 2: Implementation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Board of Directors authorizes Board of General Managers to perform procedures for dividend payment in accordance with the laws.</w:t>
      </w:r>
    </w:p>
    <w:p w:rsidR="00227E4B" w:rsidRPr="00227E4B" w:rsidRDefault="00227E4B" w:rsidP="00227E4B">
      <w:pPr>
        <w:jc w:val="both"/>
        <w:rPr>
          <w:rFonts w:ascii="Arial" w:hAnsi="Arial" w:cs="Arial"/>
          <w:sz w:val="20"/>
          <w:szCs w:val="20"/>
        </w:rPr>
      </w:pPr>
    </w:p>
    <w:p w:rsidR="006F35D9" w:rsidRPr="006F35D9" w:rsidRDefault="00227E4B" w:rsidP="00227E4B">
      <w:pPr>
        <w:jc w:val="both"/>
        <w:rPr>
          <w:rFonts w:ascii="Arial" w:hAnsi="Arial" w:cs="Arial"/>
          <w:sz w:val="20"/>
          <w:szCs w:val="20"/>
        </w:rPr>
      </w:pPr>
      <w:r w:rsidRPr="00227E4B">
        <w:rPr>
          <w:rFonts w:ascii="Arial" w:hAnsi="Arial" w:cs="Arial"/>
          <w:sz w:val="20"/>
          <w:szCs w:val="20"/>
        </w:rPr>
        <w:t>This resolution took effect from the date of signature.</w:t>
      </w:r>
    </w:p>
    <w:sectPr w:rsidR="006F35D9" w:rsidRPr="006F35D9" w:rsidSect="0027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52C8"/>
    <w:multiLevelType w:val="hybridMultilevel"/>
    <w:tmpl w:val="5E96F7D6"/>
    <w:lvl w:ilvl="0" w:tplc="8DC8C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F35D9"/>
    <w:rsid w:val="000E4814"/>
    <w:rsid w:val="00227E4B"/>
    <w:rsid w:val="002743D9"/>
    <w:rsid w:val="006F35D9"/>
    <w:rsid w:val="008D49CA"/>
    <w:rsid w:val="00A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>Admin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2020-09-04T09:39:00Z</dcterms:created>
  <dcterms:modified xsi:type="dcterms:W3CDTF">2020-09-05T01:49:00Z</dcterms:modified>
</cp:coreProperties>
</file>